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32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jc w:val="center"/>
        <w:textAlignment w:val="baseline"/>
        <w:rPr>
          <w:rFonts w:ascii="宋体" w:hAnsi="宋体" w:eastAsia="宋体" w:cs="宋体"/>
          <w:b/>
          <w:bCs/>
          <w:spacing w:val="-7"/>
          <w:sz w:val="44"/>
          <w:szCs w:val="44"/>
        </w:rPr>
      </w:pPr>
    </w:p>
    <w:p>
      <w:pPr>
        <w:spacing w:before="172" w:line="219" w:lineRule="auto"/>
        <w:ind w:firstLine="1704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组织单位作品推荐参考指标</w:t>
      </w:r>
    </w:p>
    <w:p>
      <w:pPr>
        <w:spacing w:before="184" w:line="221" w:lineRule="auto"/>
        <w:ind w:left="46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2"/>
          <w:sz w:val="30"/>
          <w:szCs w:val="30"/>
        </w:rPr>
        <w:t>1.课件</w:t>
      </w:r>
    </w:p>
    <w:p>
      <w:pPr>
        <w:spacing w:line="90" w:lineRule="exact"/>
      </w:pPr>
    </w:p>
    <w:tbl>
      <w:tblPr>
        <w:tblStyle w:val="7"/>
        <w:tblW w:w="899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93" w:type="dxa"/>
            <w:vAlign w:val="top"/>
          </w:tcPr>
          <w:p>
            <w:pPr>
              <w:spacing w:before="140" w:line="219" w:lineRule="auto"/>
              <w:ind w:left="2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推荐指标</w:t>
            </w:r>
          </w:p>
        </w:tc>
        <w:tc>
          <w:tcPr>
            <w:tcW w:w="7306" w:type="dxa"/>
            <w:vAlign w:val="top"/>
          </w:tcPr>
          <w:p>
            <w:pPr>
              <w:spacing w:before="140" w:line="219" w:lineRule="auto"/>
              <w:ind w:left="35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推荐要素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教学设计</w:t>
            </w:r>
          </w:p>
        </w:tc>
        <w:tc>
          <w:tcPr>
            <w:tcW w:w="7306" w:type="dxa"/>
            <w:vAlign w:val="top"/>
          </w:tcPr>
          <w:p>
            <w:pPr>
              <w:spacing w:before="32" w:line="219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教学目标、对象明确，教学策略得当</w:t>
            </w:r>
          </w:p>
          <w:p>
            <w:pPr>
              <w:spacing w:before="39" w:line="359" w:lineRule="exact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7"/>
                <w:szCs w:val="27"/>
              </w:rPr>
              <w:t>界面设计合理，风格统一，有必要的交互；</w:t>
            </w:r>
          </w:p>
          <w:p>
            <w:pPr>
              <w:spacing w:before="1" w:line="216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有清晰的文字介绍和帮助文档。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内容呈现</w:t>
            </w:r>
          </w:p>
        </w:tc>
        <w:tc>
          <w:tcPr>
            <w:tcW w:w="7306" w:type="dxa"/>
            <w:vAlign w:val="top"/>
          </w:tcPr>
          <w:p>
            <w:pPr>
              <w:spacing w:before="32" w:line="381" w:lineRule="exact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7"/>
                <w:szCs w:val="27"/>
              </w:rPr>
              <w:t>内容丰富、科学，表述准确，术语规范；</w:t>
            </w:r>
          </w:p>
          <w:p>
            <w:pPr>
              <w:spacing w:line="218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选材适当，表现方式合理；</w:t>
            </w:r>
          </w:p>
          <w:p>
            <w:pPr>
              <w:spacing w:before="19" w:line="219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语言简洁、生动，文字规范；</w:t>
            </w:r>
          </w:p>
          <w:p>
            <w:pPr>
              <w:spacing w:before="29" w:line="219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素材选用恰当，生动直观、结构合理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技术运用</w:t>
            </w:r>
          </w:p>
        </w:tc>
        <w:tc>
          <w:tcPr>
            <w:tcW w:w="7306" w:type="dxa"/>
            <w:vAlign w:val="top"/>
          </w:tcPr>
          <w:p>
            <w:pPr>
              <w:spacing w:before="25" w:line="219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运行流畅，操作简便、快捷，媒体播放可控</w:t>
            </w:r>
          </w:p>
          <w:p>
            <w:pPr>
              <w:spacing w:before="41" w:line="380" w:lineRule="exact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7"/>
                <w:sz w:val="27"/>
                <w:szCs w:val="27"/>
              </w:rPr>
              <w:t>互动性强，导航准确，路径合理</w:t>
            </w:r>
          </w:p>
          <w:p>
            <w:pPr>
              <w:spacing w:before="1" w:line="205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新技术运用有效。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创新与实用</w:t>
            </w:r>
          </w:p>
        </w:tc>
        <w:tc>
          <w:tcPr>
            <w:tcW w:w="7306" w:type="dxa"/>
            <w:vAlign w:val="top"/>
          </w:tcPr>
          <w:p>
            <w:pPr>
              <w:spacing w:before="38" w:line="388" w:lineRule="exact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position w:val="8"/>
                <w:sz w:val="27"/>
                <w:szCs w:val="27"/>
              </w:rPr>
              <w:t>立意新颖，具有想象力和个性表现力</w:t>
            </w:r>
          </w:p>
          <w:p>
            <w:pPr>
              <w:spacing w:before="1" w:line="217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能够运用于实际教学中，有推广价值：</w:t>
            </w:r>
          </w:p>
          <w:p>
            <w:pPr>
              <w:spacing w:before="33" w:line="208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高等教育组作品的使用量应达到一定规模</w:t>
            </w:r>
          </w:p>
        </w:tc>
      </w:tr>
    </w:tbl>
    <w:p>
      <w:pPr>
        <w:spacing w:before="140" w:line="221" w:lineRule="auto"/>
        <w:ind w:left="46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2.微课</w:t>
      </w:r>
    </w:p>
    <w:p>
      <w:pPr>
        <w:spacing w:line="81" w:lineRule="exact"/>
      </w:pPr>
    </w:p>
    <w:tbl>
      <w:tblPr>
        <w:tblStyle w:val="7"/>
        <w:tblW w:w="89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7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73" w:type="dxa"/>
            <w:vAlign w:val="top"/>
          </w:tcPr>
          <w:p>
            <w:pPr>
              <w:spacing w:before="120" w:line="219" w:lineRule="auto"/>
              <w:ind w:left="2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推荐指标</w:t>
            </w:r>
          </w:p>
        </w:tc>
        <w:tc>
          <w:tcPr>
            <w:tcW w:w="7321" w:type="dxa"/>
            <w:vAlign w:val="top"/>
          </w:tcPr>
          <w:p>
            <w:pPr>
              <w:spacing w:before="120" w:line="219" w:lineRule="auto"/>
              <w:ind w:left="35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教学设计</w:t>
            </w:r>
          </w:p>
        </w:tc>
        <w:tc>
          <w:tcPr>
            <w:tcW w:w="7321" w:type="dxa"/>
            <w:vAlign w:val="top"/>
          </w:tcPr>
          <w:p>
            <w:pPr>
              <w:spacing w:before="92" w:line="230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体现新课标的理念，主题明确、重难点突出：</w:t>
            </w:r>
          </w:p>
          <w:p>
            <w:pPr>
              <w:spacing w:line="218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教学策略和教学方法选用恰当</w:t>
            </w:r>
          </w:p>
          <w:p>
            <w:pPr>
              <w:spacing w:before="39" w:line="219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合理运用信息技术手段，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教学行为</w:t>
            </w:r>
          </w:p>
        </w:tc>
        <w:tc>
          <w:tcPr>
            <w:tcW w:w="7321" w:type="dxa"/>
            <w:vAlign w:val="top"/>
          </w:tcPr>
          <w:p>
            <w:pPr>
              <w:spacing w:before="105" w:line="219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教学思路清晰，重点突出，逻辑性强；</w:t>
            </w:r>
          </w:p>
          <w:p>
            <w:pPr>
              <w:spacing w:before="26" w:line="226" w:lineRule="auto"/>
              <w:ind w:left="51" w:firstLine="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教学过程深入浅出、形象生动、通俗易懂，充分调动学生的学习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积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极性。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教学效果</w:t>
            </w:r>
          </w:p>
        </w:tc>
        <w:tc>
          <w:tcPr>
            <w:tcW w:w="7321" w:type="dxa"/>
            <w:vAlign w:val="top"/>
          </w:tcPr>
          <w:p>
            <w:pPr>
              <w:spacing w:before="96" w:line="231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教学和信息素养目标达成度高</w:t>
            </w:r>
          </w:p>
          <w:p>
            <w:pPr>
              <w:spacing w:line="219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创新与实用</w:t>
            </w:r>
          </w:p>
        </w:tc>
        <w:tc>
          <w:tcPr>
            <w:tcW w:w="7321" w:type="dxa"/>
            <w:vAlign w:val="top"/>
          </w:tcPr>
          <w:p>
            <w:pPr>
              <w:spacing w:before="109" w:line="219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形式新颖，趣味性和启发性强</w:t>
            </w:r>
          </w:p>
          <w:p>
            <w:pPr>
              <w:spacing w:before="57" w:line="216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视频声画质量好；</w:t>
            </w:r>
          </w:p>
          <w:p>
            <w:pPr>
              <w:spacing w:before="1" w:line="217" w:lineRule="auto"/>
              <w:ind w:left="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实际教学应用效果明显，有推广价值，</w:t>
            </w:r>
          </w:p>
        </w:tc>
      </w:tr>
    </w:tbl>
    <w:p>
      <w:pPr>
        <w:spacing w:before="98" w:line="221" w:lineRule="auto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6"/>
          <w:sz w:val="30"/>
          <w:szCs w:val="30"/>
          <w:lang w:val="en-US" w:eastAsia="zh-CN"/>
        </w:rPr>
        <w:t xml:space="preserve">   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3.融合创新应用教学案例</w:t>
      </w:r>
    </w:p>
    <w:p>
      <w:pPr>
        <w:spacing w:line="90" w:lineRule="exact"/>
      </w:pPr>
    </w:p>
    <w:tbl>
      <w:tblPr>
        <w:tblStyle w:val="7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7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3" w:type="dxa"/>
            <w:vAlign w:val="top"/>
          </w:tcPr>
          <w:p>
            <w:pPr>
              <w:spacing w:before="120" w:line="219" w:lineRule="auto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推荐指标</w:t>
            </w:r>
          </w:p>
        </w:tc>
        <w:tc>
          <w:tcPr>
            <w:tcW w:w="7156" w:type="dxa"/>
            <w:vAlign w:val="top"/>
          </w:tcPr>
          <w:p>
            <w:pPr>
              <w:spacing w:before="120" w:line="219" w:lineRule="auto"/>
              <w:ind w:left="3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教学设计</w:t>
            </w:r>
          </w:p>
        </w:tc>
        <w:tc>
          <w:tcPr>
            <w:tcW w:w="71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体现“以学习者为中心”的课程改革理念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教学设计完整，包括教学目标、教学内容、教学实施和教学评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价等；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hanging="30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教学环境设施满足需求，有特色，教学情境符合教学目标和对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象的要求；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教学资源选择恰当，形式多样；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注重学科特点，信息技术应用恰当。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教学应用</w:t>
            </w:r>
          </w:p>
        </w:tc>
        <w:tc>
          <w:tcPr>
            <w:tcW w:w="7156" w:type="dxa"/>
            <w:vAlign w:val="top"/>
          </w:tcPr>
          <w:p>
            <w:pPr>
              <w:spacing w:before="65" w:line="231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教学活动过程记录完整，材料齐全</w:t>
            </w:r>
          </w:p>
          <w:p>
            <w:pPr>
              <w:spacing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教学方式多样；</w:t>
            </w:r>
          </w:p>
          <w:p>
            <w:pPr>
              <w:spacing w:before="27" w:line="192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有利于形成基于信息化的教育教学模式。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教学效果</w:t>
            </w:r>
          </w:p>
        </w:tc>
        <w:tc>
          <w:tcPr>
            <w:tcW w:w="71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有常态化应用，学生深度参与，活跃度高，教学效果突出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教师、学生成果丰富，校内外评价好；</w:t>
            </w:r>
          </w:p>
          <w:p>
            <w:pPr>
              <w:spacing w:before="50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创新人才培养模式，提高学生的能力素质。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特色创新</w:t>
            </w:r>
          </w:p>
        </w:tc>
        <w:tc>
          <w:tcPr>
            <w:tcW w:w="7156" w:type="dxa"/>
            <w:vAlign w:val="top"/>
          </w:tcPr>
          <w:p>
            <w:pPr>
              <w:spacing w:before="49" w:line="222" w:lineRule="auto"/>
              <w:ind w:right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在课程建设、教学实施、资源共享、机制创新等方面有特色；</w:t>
            </w:r>
            <w:r>
              <w:rPr>
                <w:rFonts w:ascii="宋体" w:hAnsi="宋体" w:eastAsia="宋体" w:cs="宋体"/>
                <w:sz w:val="28"/>
                <w:szCs w:val="28"/>
              </w:rPr>
              <w:t>具有一定的示范推广价值。</w:t>
            </w:r>
          </w:p>
        </w:tc>
      </w:tr>
    </w:tbl>
    <w:p>
      <w:pPr>
        <w:spacing w:before="150" w:line="221" w:lineRule="auto"/>
        <w:ind w:left="43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4.信息化教学课程案例</w:t>
      </w:r>
    </w:p>
    <w:p>
      <w:pPr>
        <w:spacing w:line="80" w:lineRule="exact"/>
      </w:pPr>
    </w:p>
    <w:tbl>
      <w:tblPr>
        <w:tblStyle w:val="7"/>
        <w:tblW w:w="9005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22" w:type="dxa"/>
            <w:vAlign w:val="top"/>
          </w:tcPr>
          <w:p>
            <w:pPr>
              <w:spacing w:before="150" w:line="219" w:lineRule="auto"/>
              <w:ind w:left="5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推荐指标</w:t>
            </w:r>
          </w:p>
        </w:tc>
        <w:tc>
          <w:tcPr>
            <w:tcW w:w="6883" w:type="dxa"/>
            <w:vAlign w:val="top"/>
          </w:tcPr>
          <w:p>
            <w:pPr>
              <w:spacing w:before="150" w:line="219" w:lineRule="auto"/>
              <w:ind w:left="32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推荐要素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课程建设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信息化软硬件符合教育教学需求，有特色；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9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课程建设、教学理念、内容、方法体现现代信息技术的运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用；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课程资源丰富，信息技术运用恰当。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教学实施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教学活动过程记录完整，材料齐全；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信息技术与课程教学深度融合，转变学生学习方式；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形成基于信息化的教育教学模式。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教学效果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教学目标达成度高，学生深度参与，活跃度高；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 w:firstLine="19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学生自主学习、合作学习、研究性学习等学习能力提升明显；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学生、教师、学校评价好。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特色创新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在课程建设、教学实施、资源共享、机制创新等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方面有特色：具有一定的示范推广价值。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sectPr>
      <w:headerReference r:id="rId5" w:type="default"/>
      <w:footerReference r:id="rId6" w:type="default"/>
      <w:footerReference r:id="rId7" w:type="even"/>
      <w:pgSz w:w="11905" w:h="16838"/>
      <w:pgMar w:top="1701" w:right="1304" w:bottom="1134" w:left="1304" w:header="1134" w:footer="1587" w:gutter="283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color w:val="auto"/>
        <w:sz w:val="28"/>
        <w:szCs w:val="28"/>
      </w:rPr>
    </w:pPr>
    <w:r>
      <w:rPr>
        <w:rFonts w:hint="eastAsia" w:ascii="宋体" w:hAnsi="宋体" w:eastAsia="宋体" w:cs="宋体"/>
        <w:color w:val="auto"/>
        <w:sz w:val="28"/>
        <w:szCs w:val="28"/>
      </w:rPr>
      <w:t xml:space="preserve">— </w:t>
    </w:r>
    <w:r>
      <w:rPr>
        <w:rFonts w:hint="eastAsia" w:ascii="宋体" w:hAnsi="宋体" w:eastAsia="宋体" w:cs="宋体"/>
        <w:color w:val="auto"/>
        <w:sz w:val="28"/>
        <w:szCs w:val="28"/>
      </w:rPr>
      <w:fldChar w:fldCharType="begin"/>
    </w:r>
    <w:r>
      <w:rPr>
        <w:rFonts w:hint="eastAsia" w:ascii="宋体" w:hAnsi="宋体" w:eastAsia="宋体" w:cs="宋体"/>
        <w:color w:val="auto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color w:val="auto"/>
        <w:sz w:val="28"/>
        <w:szCs w:val="28"/>
      </w:rPr>
      <w:fldChar w:fldCharType="separate"/>
    </w:r>
    <w:r>
      <w:rPr>
        <w:rFonts w:hint="eastAsia" w:ascii="宋体" w:hAnsi="宋体" w:eastAsia="宋体" w:cs="宋体"/>
        <w:color w:val="auto"/>
        <w:sz w:val="28"/>
        <w:szCs w:val="28"/>
      </w:rPr>
      <w:t>5</w:t>
    </w:r>
    <w:r>
      <w:rPr>
        <w:rFonts w:hint="eastAsia" w:ascii="宋体" w:hAnsi="宋体" w:eastAsia="宋体" w:cs="宋体"/>
        <w:color w:val="auto"/>
        <w:sz w:val="28"/>
        <w:szCs w:val="28"/>
      </w:rPr>
      <w:fldChar w:fldCharType="end"/>
    </w:r>
    <w:r>
      <w:rPr>
        <w:rFonts w:hint="eastAsia" w:ascii="宋体" w:hAnsi="宋体" w:eastAsia="宋体" w:cs="宋体"/>
        <w:color w:val="auto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MzY2ZhODVjOThkY2NlYWRhZGU4Y2I5ZGM1ODI3YjIifQ=="/>
  </w:docVars>
  <w:rsids>
    <w:rsidRoot w:val="00000000"/>
    <w:rsid w:val="039A5482"/>
    <w:rsid w:val="15566E11"/>
    <w:rsid w:val="1662251B"/>
    <w:rsid w:val="1C915908"/>
    <w:rsid w:val="2B66550A"/>
    <w:rsid w:val="2E140276"/>
    <w:rsid w:val="35303AB8"/>
    <w:rsid w:val="3AFF4E3E"/>
    <w:rsid w:val="43616696"/>
    <w:rsid w:val="43674FCC"/>
    <w:rsid w:val="48F95A23"/>
    <w:rsid w:val="4DBD0FF1"/>
    <w:rsid w:val="50056C32"/>
    <w:rsid w:val="54C9355C"/>
    <w:rsid w:val="54DF4D52"/>
    <w:rsid w:val="57734267"/>
    <w:rsid w:val="5F172392"/>
    <w:rsid w:val="62BC3F72"/>
    <w:rsid w:val="710A186C"/>
    <w:rsid w:val="71D27643"/>
    <w:rsid w:val="7D6F5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4554</Words>
  <Characters>4731</Characters>
  <TotalTime>0</TotalTime>
  <ScaleCrop>false</ScaleCrop>
  <LinksUpToDate>false</LinksUpToDate>
  <CharactersWithSpaces>5072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2024-04-23T11:35:00Z</dcterms:created>
  <dc:creator>Administrator</dc:creator>
  <cp:lastModifiedBy>涵滢</cp:lastModifiedBy>
  <cp:lastPrinted>2024-04-24T08:50:00Z</cp:lastPrinted>
  <dcterms:modified xsi:type="dcterms:W3CDTF">2024-04-25T01:10:24Z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2024-04-23T11:35:24Z</vt:filetime>
  </property>
  <property fmtid="{D5CDD505-2E9C-101B-9397-08002B2CF9AE}" pid="4" name="UsrData">
    <vt:lpwstr>66272c7732f31f001f522e2ewl</vt:lpwstr>
  </property>
  <property fmtid="{D5CDD505-2E9C-101B-9397-08002B2CF9AE}" pid="5" name="KSOProductBuildVer">
    <vt:lpwstr>2052-12.1.0.16417</vt:lpwstr>
  </property>
  <property fmtid="{D5CDD505-2E9C-101B-9397-08002B2CF9AE}" pid="6" name="ICV">
    <vt:lpwstr>9FEEBD1E68D54F69A3513495DA2BD183_13</vt:lpwstr>
  </property>
</Properties>
</file>