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jc w:val="center"/>
        <w:tblInd w:w="93" w:type="dxa"/>
        <w:tblLook w:val="04A0" w:firstRow="1" w:lastRow="0" w:firstColumn="1" w:lastColumn="0" w:noHBand="0" w:noVBand="1"/>
      </w:tblPr>
      <w:tblGrid>
        <w:gridCol w:w="975"/>
        <w:gridCol w:w="645"/>
        <w:gridCol w:w="1590"/>
        <w:gridCol w:w="66"/>
        <w:gridCol w:w="1284"/>
        <w:gridCol w:w="133"/>
        <w:gridCol w:w="1134"/>
        <w:gridCol w:w="248"/>
        <w:gridCol w:w="1170"/>
        <w:gridCol w:w="180"/>
        <w:gridCol w:w="2385"/>
      </w:tblGrid>
      <w:tr w:rsidR="00B6129E" w:rsidRPr="00B6129E" w:rsidTr="00B6129E">
        <w:trPr>
          <w:trHeight w:val="375"/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6129E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6129E" w:rsidRPr="00B6129E" w:rsidTr="00B6129E">
        <w:trPr>
          <w:trHeight w:val="640"/>
          <w:jc w:val="center"/>
        </w:trPr>
        <w:tc>
          <w:tcPr>
            <w:tcW w:w="98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 w:rsidRPr="00B6129E"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t>市教育局所属事业单位招才引智引进人才计划表</w:t>
            </w:r>
            <w:bookmarkEnd w:id="0"/>
          </w:p>
        </w:tc>
      </w:tr>
      <w:tr w:rsidR="00B6129E" w:rsidRPr="00B6129E" w:rsidTr="00B6129E">
        <w:trPr>
          <w:trHeight w:val="300"/>
          <w:jc w:val="center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CESI黑体-GB2312" w:eastAsia="CESI黑体-GB2312" w:hAnsi="宋体" w:cs="宋体" w:hint="eastAsia"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CESI黑体-GB2312" w:eastAsia="CESI黑体-GB2312" w:hAnsi="宋体" w:cs="宋体" w:hint="eastAsia"/>
                <w:color w:val="000000"/>
                <w:kern w:val="0"/>
                <w:sz w:val="22"/>
              </w:rPr>
              <w:t>引进</w:t>
            </w:r>
            <w:r w:rsidRPr="00B6129E">
              <w:rPr>
                <w:rFonts w:ascii="CESI黑体-GB2312" w:eastAsia="CESI黑体-GB2312" w:hAnsi="宋体" w:cs="宋体" w:hint="eastAsia"/>
                <w:color w:val="000000"/>
                <w:kern w:val="0"/>
                <w:sz w:val="22"/>
              </w:rPr>
              <w:br/>
              <w:t>计划</w:t>
            </w:r>
          </w:p>
        </w:tc>
        <w:tc>
          <w:tcPr>
            <w:tcW w:w="8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CESI黑体-GB2312" w:eastAsia="CESI黑体-GB2312" w:hAnsi="宋体" w:cs="宋体" w:hint="eastAsia"/>
                <w:color w:val="000000"/>
                <w:kern w:val="0"/>
                <w:sz w:val="22"/>
              </w:rPr>
              <w:t>资     格     条    件</w:t>
            </w:r>
          </w:p>
        </w:tc>
      </w:tr>
      <w:tr w:rsidR="00B6129E" w:rsidRPr="00B6129E" w:rsidTr="00B6129E">
        <w:trPr>
          <w:trHeight w:val="54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CESI黑体-GB2312" w:eastAsia="CESI黑体-GB2312" w:hAnsi="宋体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CESI黑体-GB2312" w:eastAsia="CESI黑体-GB2312" w:hAnsi="宋体" w:cs="宋体" w:hint="eastAsia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CESI黑体-GB2312" w:eastAsia="CESI黑体-GB2312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CESI黑体-GB2312" w:eastAsia="CESI黑体-GB2312" w:hAnsi="宋体" w:cs="宋体" w:hint="eastAsia"/>
                <w:color w:val="000000"/>
                <w:kern w:val="0"/>
                <w:sz w:val="22"/>
              </w:rPr>
              <w:t>专业技术资格/职称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CESI黑体-GB2312" w:eastAsia="CESI黑体-GB2312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CESI黑体-GB2312" w:eastAsia="CESI黑体-GB2312" w:hAnsi="宋体" w:cs="宋体" w:hint="eastAsia"/>
                <w:color w:val="000000"/>
                <w:kern w:val="0"/>
                <w:sz w:val="22"/>
              </w:rPr>
              <w:t>其他要求</w:t>
            </w:r>
          </w:p>
        </w:tc>
      </w:tr>
      <w:tr w:rsidR="00B6129E" w:rsidRPr="00B6129E" w:rsidTr="00B6129E">
        <w:trPr>
          <w:trHeight w:val="720"/>
          <w:jc w:val="center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漯河市高级中学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30周岁以下，硕士研究生及以上学历年龄放宽至35周岁。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“双一流”建设高校本科毕业生及以上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1.第一学历、最高学历与申报专业一致或相近。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2.试用期内须取得相应的教师资格证。</w:t>
            </w:r>
          </w:p>
        </w:tc>
      </w:tr>
      <w:tr w:rsidR="00B6129E" w:rsidRPr="00B6129E" w:rsidTr="00B6129E">
        <w:trPr>
          <w:trHeight w:val="62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高中体育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42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以下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本硕阶段均为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“双一流”建设高校的硕士研究生及以上学历学位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高中语文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1.第一学历、最高学历与申报专业一致或相近。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2.试用期内须取得相应的教师资格证。</w:t>
            </w:r>
          </w:p>
        </w:tc>
      </w:tr>
      <w:tr w:rsidR="00B6129E" w:rsidRPr="00B6129E" w:rsidTr="00B6129E">
        <w:trPr>
          <w:trHeight w:val="36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38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高中英语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30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高中历史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30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高中地理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42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高中物理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40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高中信息技术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580"/>
          <w:jc w:val="center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漯河市第二职业高中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硕士研究生或“双一流”建设高校本科毕业生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服装与服饰设计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505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443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运动训练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674"/>
          <w:jc w:val="center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漯河市考试中心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698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30周岁以下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108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漯河市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第五初级中学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以下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硕士研究生或“双一流”建设高校本科毕业生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须具有初中以上地理教师资格证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104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漯河市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第二高级中学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以下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硕士研究生及以上学历学位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须具有高中教师资格证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本硕均为“双一流”建设高校的毕业生或海外同类大学毕业的硕士研究生。</w:t>
            </w:r>
          </w:p>
        </w:tc>
      </w:tr>
      <w:tr w:rsidR="00B6129E" w:rsidRPr="00B6129E" w:rsidTr="00B6129E">
        <w:trPr>
          <w:trHeight w:val="720"/>
          <w:jc w:val="center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漯河市实验高级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中学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以下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本硕阶段均为“双一流”建设高校的硕士研究生及以上学历学位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高中数学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须具有高中教师资格证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66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高中物理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6129E" w:rsidRPr="00B6129E" w:rsidTr="00B6129E">
        <w:trPr>
          <w:trHeight w:val="1028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漯河小学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30周岁</w:t>
            </w: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以下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硕士研究生或“双一流”建设高校本科毕业生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6129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须具有体育教师资格证</w:t>
            </w:r>
          </w:p>
        </w:tc>
        <w:tc>
          <w:tcPr>
            <w:tcW w:w="256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129E" w:rsidRPr="00B6129E" w:rsidRDefault="00B6129E" w:rsidP="00B612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986A93" w:rsidRDefault="00986A93" w:rsidP="00B6129E">
      <w:pPr>
        <w:spacing w:line="20" w:lineRule="exact"/>
      </w:pPr>
    </w:p>
    <w:sectPr w:rsidR="00986A93" w:rsidSect="00B6129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ESI黑体-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9E"/>
    <w:rsid w:val="00986A93"/>
    <w:rsid w:val="00B6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2023-10-26T08:37:00Z</dcterms:created>
  <dcterms:modified xsi:type="dcterms:W3CDTF">2023-10-26T08:48:00Z</dcterms:modified>
</cp:coreProperties>
</file>